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l’ammissione al bando di selezione pubblica, per titoli per l’attribuzione delle borse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849" w:hanging="2"/>
        <w:rPr>
          <w:rFonts w:ascii="Calibri" w:cs="Calibri" w:eastAsia="Calibri" w:hAnsi="Calibri"/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Scuole religiose e le educande private alla fine del Medioevo (1400-1550) (progetto MAGISTRAE - STARS@UNIPD2021)</w:t>
      </w:r>
    </w:p>
    <w:p w:rsidR="00000000" w:rsidDel="00000000" w:rsidP="00000000" w:rsidRDefault="00000000" w:rsidRPr="00000000" w14:paraId="0000000D">
      <w:pPr>
        <w:ind w:left="0" w:right="-294" w:hanging="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all’indirizzo di residenza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seguente indirizzo: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Data__________________________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               firma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 w:val="1"/>
    <w:rPr>
      <w:sz w:val="20"/>
    </w:rPr>
  </w:style>
  <w:style w:type="character" w:styleId="TestocommentoCarattere" w:customStyle="1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 w:val="1"/>
    <w:rPr>
      <w:b w:val="1"/>
      <w:bCs w:val="1"/>
    </w:rPr>
  </w:style>
  <w:style w:type="character" w:styleId="SoggettocommentoCarattere" w:customStyle="1">
    <w:name w:val="Soggetto commento Carattere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 w:val="1"/>
    <w:rPr>
      <w:sz w:val="20"/>
    </w:rPr>
  </w:style>
  <w:style w:type="character" w:styleId="TestonotaapidipaginaCarattere" w:customStyle="1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eYc3HLNWsLsdCuZvM5zIlAA8w==">AMUW2mWckt47XCA/0TgeDHSjtGaQ9zkaFKe7ev70v9fEIx1JlTJ6/SGA7GVGz+KofPZoBGTnqX/YnYyb0WHcfJW9oSxqr1rwXjxA0yp4LkBBm7xFPQNhp6duu6hRrfeKBRFdF+NYt+Gx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2022-01-14T08:40:00Z</dcterms:created>
  <dc:creator>Università degli Studi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