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2023LA14 DISSGEA - COMPARATIVE PROCEDURE FOR GRANTING AN OCCASIONAL SELF-EMPLOYMENT ASSIGNMENT IN SUPPORT OF RESEARCH ACTIVITIES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CV comparative procedure</w:t>
      </w:r>
      <w:r w:rsidDel="00000000" w:rsidR="00000000" w:rsidRPr="00000000">
        <w:rPr>
          <w:rFonts w:ascii="Arial" w:cs="Arial" w:eastAsia="Arial" w:hAnsi="Arial"/>
          <w:sz w:val="22"/>
          <w:szCs w:val="22"/>
          <w:rtl w:val="0"/>
        </w:rPr>
        <w:t xml:space="preserve"> aiming at identifying an external expert, whose application will be considered only if no expert is available within the University technical-administrative employees, to carry out an occasional self-employment assignment in support of research activities on behalf of prof. Andrea Caracausi (scientific supervisor: prof. Claudia Bernardi).</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CIXeS+W12uBcg7HbPskviOW+Q==">CgMxLjAyCWguMzBqMHpsbDgAciExb0JSVVJpT0poQXdKOGVOWlFTV0pOem9lMTBIOWVCQkQ=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2021-12-13T08:14:00Z</dcterms:created>
  <dc:creator>PENGOMA</dc:creator>
</cp:coreProperties>
</file>