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della prof.ssa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Marina Bertoncin.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1YZjRcZLXCRKuK+DUUD4r9zGw==">AMUW2mWaNDTajoquRmuDfk2NVYxV3xEfTufmQubFhKTSURRa/K5ZJoqzg77LO3h8jlfExZnKOniwOYfke6SAmRTEXfVH1GRKWNeI8mFrymx/ividDAjgbt2aEn1U5fIMsE+mNJ2HXXcI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