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2023LA15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fini dell’individuazione di un soggetto esterno, cui si procederà esclusivamente in caso di esito negativo della ricognizione interna fra il personale Tecnico Amministrativo dell’Ateneo, per lo svolgimento di attività di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della prof.ssa Nicoletta Giovè.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cittadino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…..;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 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(se cittadino italiano)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essere in possesso del seguente titolo di studio ………….................................................................................conseguito 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….…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presso 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 con votazione …………………………..  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bs0/SFwgEmoDsKr0bEaD8Yl25A==">AMUW2mVflz38UnGOGQeXkV3K2ZfZ7XJvwnjgJO+ZOnZwfxUv6W4dTxXTsPVtFhEoNTivl4wN6dPPEz7y70p1NbRxsLBqMxfVJQrw70xFYvjQk4yenGHfavsTfqZF3xSU8e/S66sJ3PioXPORiA5caRSxV4Ei/9Nxdg==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2022-01-25T16:44:00Z</dcterms:created>
  <dc:creator>PENGOMA</dc:creator>
</cp:coreProperties>
</file>